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D7" w:rsidRPr="0019518C" w:rsidRDefault="009E31D7" w:rsidP="00FF2FE0">
      <w:pPr>
        <w:jc w:val="center"/>
        <w:rPr>
          <w:rFonts w:ascii="黑体" w:eastAsia="黑体"/>
          <w:b/>
          <w:sz w:val="32"/>
          <w:szCs w:val="32"/>
        </w:rPr>
      </w:pPr>
      <w:r w:rsidRPr="0019518C">
        <w:rPr>
          <w:rFonts w:ascii="黑体" w:eastAsia="黑体" w:hint="eastAsia"/>
          <w:b/>
          <w:sz w:val="32"/>
          <w:szCs w:val="32"/>
        </w:rPr>
        <w:t>国务院信访条例</w:t>
      </w:r>
    </w:p>
    <w:p w:rsidR="009E31D7" w:rsidRPr="00FF2FE0" w:rsidRDefault="009E31D7" w:rsidP="00FF2FE0">
      <w:pPr>
        <w:jc w:val="center"/>
        <w:rPr>
          <w:rFonts w:ascii="仿宋_GB2312" w:eastAsia="仿宋_GB2312"/>
          <w:sz w:val="32"/>
          <w:szCs w:val="32"/>
        </w:rPr>
      </w:pPr>
      <w:r w:rsidRPr="00FF2FE0">
        <w:rPr>
          <w:rFonts w:ascii="仿宋_GB2312" w:eastAsia="仿宋_GB2312" w:hint="eastAsia"/>
          <w:sz w:val="32"/>
          <w:szCs w:val="32"/>
        </w:rPr>
        <w:t>中华人民共和国国务院令</w:t>
      </w:r>
    </w:p>
    <w:p w:rsidR="009E31D7" w:rsidRPr="00FF2FE0" w:rsidRDefault="009E31D7" w:rsidP="00FF2FE0">
      <w:pPr>
        <w:jc w:val="center"/>
        <w:rPr>
          <w:rFonts w:ascii="仿宋_GB2312" w:eastAsia="仿宋_GB2312"/>
          <w:sz w:val="32"/>
          <w:szCs w:val="32"/>
        </w:rPr>
      </w:pPr>
      <w:r w:rsidRPr="00FF2FE0">
        <w:rPr>
          <w:rFonts w:ascii="仿宋_GB2312" w:eastAsia="仿宋_GB2312" w:hint="eastAsia"/>
          <w:sz w:val="32"/>
          <w:szCs w:val="32"/>
        </w:rPr>
        <w:t>（第</w:t>
      </w:r>
      <w:r w:rsidRPr="00FF2FE0">
        <w:rPr>
          <w:rFonts w:ascii="仿宋_GB2312" w:eastAsia="仿宋_GB2312"/>
          <w:sz w:val="32"/>
          <w:szCs w:val="32"/>
        </w:rPr>
        <w:t>431</w:t>
      </w:r>
      <w:r w:rsidRPr="00FF2FE0">
        <w:rPr>
          <w:rFonts w:ascii="仿宋_GB2312" w:eastAsia="仿宋_GB2312" w:hint="eastAsia"/>
          <w:sz w:val="32"/>
          <w:szCs w:val="32"/>
        </w:rPr>
        <w:t>号）</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《信访条例》已经２００５年１月５日国务院第７６次常务会议通过，现予公布，自２００５年５月１日起施行。</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总理</w:t>
      </w:r>
      <w:r w:rsidRPr="00FF2FE0">
        <w:rPr>
          <w:rFonts w:ascii="仿宋_GB2312" w:eastAsia="仿宋_GB2312"/>
          <w:sz w:val="32"/>
          <w:szCs w:val="32"/>
        </w:rPr>
        <w:t xml:space="preserve"> </w:t>
      </w:r>
      <w:r w:rsidRPr="00FF2FE0">
        <w:rPr>
          <w:rFonts w:ascii="仿宋_GB2312" w:eastAsia="仿宋_GB2312" w:hint="eastAsia"/>
          <w:sz w:val="32"/>
          <w:szCs w:val="32"/>
        </w:rPr>
        <w:t>温家宝</w:t>
      </w:r>
      <w:r w:rsidRPr="00FF2FE0">
        <w:rPr>
          <w:rFonts w:ascii="仿宋_GB2312" w:eastAsia="仿宋_GB2312"/>
          <w:sz w:val="32"/>
          <w:szCs w:val="32"/>
        </w:rPr>
        <w:t xml:space="preserve"> </w:t>
      </w:r>
    </w:p>
    <w:p w:rsidR="009E31D7" w:rsidRDefault="009E31D7" w:rsidP="0019518C">
      <w:pPr>
        <w:ind w:firstLineChars="200" w:firstLine="31680"/>
        <w:rPr>
          <w:rFonts w:ascii="仿宋_GB2312" w:eastAsia="仿宋_GB2312"/>
          <w:sz w:val="32"/>
          <w:szCs w:val="32"/>
        </w:rPr>
      </w:pP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第一章</w:t>
      </w:r>
      <w:r w:rsidRPr="00FF2FE0">
        <w:rPr>
          <w:rFonts w:ascii="仿宋_GB2312" w:eastAsia="仿宋_GB2312"/>
          <w:sz w:val="32"/>
          <w:szCs w:val="32"/>
        </w:rPr>
        <w:t xml:space="preserve"> </w:t>
      </w:r>
      <w:r w:rsidRPr="00FF2FE0">
        <w:rPr>
          <w:rFonts w:ascii="仿宋_GB2312" w:eastAsia="仿宋_GB2312" w:hint="eastAsia"/>
          <w:sz w:val="32"/>
          <w:szCs w:val="32"/>
        </w:rPr>
        <w:t>总则</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第一条为了保持各级人民政府同人民群众的密切联系，保护信访人的合法权益，维护信访秩序，制定本条例。</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条本条例所称信访，是指公民、法人或者其他组织采用书信、电子邮件、传真、电话、走访等形式，向各级人民政府、县级以上人民政府工作部门反映情况，提出建议、意见或者投诉请求，依法由有关行政机关处理的活动。</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采用前款规定的形式，反映情况，提出建议、意见或者投诉请求的公民、法人或者其他组织，称信访人。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第三条各级人民政府、县级以上人民政府工作部门应当做好信访工作，认真处理来信、接待来访，倾听人民群众的意见、建议和要求，接受人民群众的监督，努力为人民群众服务。</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各级人民政府、县级以上人民政府工作部门应当畅通信访渠道，为信访人采用本条例规定的形式反映情况，提出建议、意见或者投诉请求提供便利条件。</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任何组织和个人不得打击报复信访人。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第四条信访工作应当在各级人民政府领导下，坚持属地管理、分级负责，谁主管、谁负责，依法、及时、就地解决问题与疏导教育相结合的原则。</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第五条各级人民政府、县级以上人民政府工作部门应当科学、民主决策，依法履行职责，从源头上预防导致信访事项的矛盾和纠纷。</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县级以上人民政府应当建立统一领导、部门协调，统筹兼顾、标本兼治，各负其责、齐抓共管的信访工作格局，通过联席会议、建立排查调处机制、建立信访督查工作制度等方式，及时化解矛盾和纠纷。</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各级人民政府、县级以上人民政府各工作部门的负责人应当阅批重要来信、接待重要来访、听取信访工作汇报，研究解决信访工作中的突出问题。</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六条县级以上人民政府应当设立信访工作机构；县级以上人民政府工作部门及乡、镇人民政府应当按照有利工作、方便信访人的原则，确定负责信访工作的机构（以下简称信访工作机构）或者人员，具体负责信访工作。</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县级以上人民政府信访工作机构是本级人民政府负责信访工作的行政机构，履行下列职责：</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（一）受理、交办、转送信访人提出的信访事项；</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（二）承办上级和本级人民政府交由处理的信访事项；</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（三）协调处理重要信访事项；</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（四）督促检查信访事项的处理；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（五）研究、分析信访情况，开展调查研究，及时向本级人民政府提出完善政策和改进工作的建议；</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（六）对本级人民政府其他工作部门和下级人民政府信访工作机构的信访工作进行指导。</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第七条各级人民政府应当建立健全信访工作责任制，对信访工作中的失职、渎职行为，严格依照有关法律、行政法规和本条例的规定，追究有关责任人员的责任，并在一定范围内予以通报。</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各级人民政府应当将信访工作绩效纳入公务员考核体系。</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第八条信访人反映的情况，提出的建议、意见，对国民经济和社会发展或者对改进国家机关工作以及保护社会公共利益有贡献的，由有关行政机关或者单位给予奖励。</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对在信访工作中做出优异成绩的单位或者个人，由有关行政机关给予奖励。</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第二章</w:t>
      </w:r>
      <w:r w:rsidRPr="00FF2FE0">
        <w:rPr>
          <w:rFonts w:ascii="仿宋_GB2312" w:eastAsia="仿宋_GB2312"/>
          <w:sz w:val="32"/>
          <w:szCs w:val="32"/>
        </w:rPr>
        <w:t xml:space="preserve"> </w:t>
      </w:r>
      <w:r w:rsidRPr="00FF2FE0">
        <w:rPr>
          <w:rFonts w:ascii="仿宋_GB2312" w:eastAsia="仿宋_GB2312" w:hint="eastAsia"/>
          <w:sz w:val="32"/>
          <w:szCs w:val="32"/>
        </w:rPr>
        <w:t>信访渠道</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第九条各级人民政府、县级以上人民政府工作部门应当向社会公布信访工作机构的通信地址、电子信箱、投诉电话、信访接待的时间和地点、查询信访事项处理进展及结果的方式等相关事项。</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各级人民政府、县级以上人民政府工作部门应当在其信访接待场所或者网站公布与信访工作有关的法律、法规、规章，信访事项的处理程序，以及其他为信访人提供便利的相关事项。</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条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县级以上人民政府及其工作部门负责人或者其指定的人员，可以就信访人反映突出的问题到信访人居住地与信访人面谈沟通。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第十一条国家信访工作机构充分利用现有政务信息网络资源，建立全国信访信息系统，为信访人在当地提出信访事项、查询信访事项办理情况提供便利。</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县级以上地方人民政府应当充分利用现有政务信息网络资源，建立或者确定本行政区域的信访信息系统，并与上级人民政府、政府有关部门、下级人民政府的信访信息系统实现互联互通。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二条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第十三条设区的市、县两级人民政府可以根据信访工作的实际需要，建立政府主导、社会参与、有利于迅速解决纠纷的工作机制。</w:t>
      </w:r>
      <w:r w:rsidRPr="00FF2FE0">
        <w:rPr>
          <w:rFonts w:ascii="仿宋_GB2312" w:eastAsia="仿宋_GB2312"/>
          <w:sz w:val="32"/>
          <w:szCs w:val="32"/>
        </w:rPr>
        <w:t xml:space="preserve"> </w:t>
      </w:r>
    </w:p>
    <w:p w:rsidR="009E31D7"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信访工作机构应当组织相关社会团体、法律援助机构、相关专业人员、社会志愿者等共同参与，运用咨询、教育、协商、调解、听证等方法，依法、及时、合理处理信访人的投诉请求。</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第三章</w:t>
      </w:r>
      <w:r w:rsidRPr="00FF2FE0">
        <w:rPr>
          <w:rFonts w:ascii="仿宋_GB2312" w:eastAsia="仿宋_GB2312"/>
          <w:sz w:val="32"/>
          <w:szCs w:val="32"/>
        </w:rPr>
        <w:t xml:space="preserve"> </w:t>
      </w:r>
      <w:r w:rsidRPr="00FF2FE0">
        <w:rPr>
          <w:rFonts w:ascii="仿宋_GB2312" w:eastAsia="仿宋_GB2312" w:hint="eastAsia"/>
          <w:sz w:val="32"/>
          <w:szCs w:val="32"/>
        </w:rPr>
        <w:t>信访事项的提出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第十四条信访人对下列组织、人员的职务行为反映情况，提出建议、意见，或者不服下列组织、人员的职务行为，可以向有关行政机关提出信访事项：</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（一）行政机关及其工作人员；</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（二）法律、法规授权的具有管理公共事务职能的组织及其工作人员；</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（三）提供公共服务的企业、事业单位及其工作人员；</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（四）社会团体或者其他企业、事业单位中由国家行政机关任命、派出的人员；</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（五）村民委员会、居民委员会及其成员。</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对依法应当通过诉讼、仲裁、行政复议等法定途径解决的投诉请求，信访人应当依照有关法律、行政法规规定的程序向有关机关提出。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五条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六条信访人采用走访形式提出信访事项，应当向依法有权处理的本级或者上一级机关提出；信访事项已经受理或者正在办理的，信访人在规定期限内向受理、办理机关的上级机关再提出同一信访事项的，该上级机关不予受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第十七条信访人提出信访事项，一般应当采用书信、电子邮件、传真等书面形式；信访人提出投诉请求的，还应当载明信访人的姓名（名称）、住址和请求、事实、理由。</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有关机关对采用口头形式提出的投诉请求，应当记录信访人的姓名（名称）、住址和请求、事实、理由。</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第十八条信访人采用走访形式提出信访事项的，应当到有关机关设立或者指定的接待场所提出。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多人采用走访形式提出共同的信访事项的，应当推选代表，代表人数不得超过５人。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第十九条信访人提出信访事项，应当客观真实，对其所提供材料内容的真实性负责，不得捏造、歪曲事实，不得诬告、陷害他人。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第二十条信访人在信访过程中应当遵守法律、法规，不得损害国家、社会、集体的利益和其他公民的合法权利，自觉维护社会公共秩序和信访秩序，不得有下列行为：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（一）在国家机关办公场所周围、公共场所非法聚集，围堵、冲击国家机关，拦截公务车辆，或者堵塞、阻断交通的；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（二）携带危险物品、管制器具的；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（三）侮辱、殴打、威胁国家机关工作人员，或者非法限制他人人身自由的；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（四）在信访接待场所滞留、滋事，或者将生活不能自理的人弃留在信访接待场所的；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（五）煽动、串联、胁迫、以财物诱使、幕后操纵他人信访或者以信访为名借机敛财的；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（六）扰乱公共秩序、妨害国家和公共安全的其他行为。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第四章</w:t>
      </w:r>
      <w:r w:rsidRPr="00FF2FE0">
        <w:rPr>
          <w:rFonts w:ascii="仿宋_GB2312" w:eastAsia="仿宋_GB2312"/>
          <w:sz w:val="32"/>
          <w:szCs w:val="32"/>
        </w:rPr>
        <w:t xml:space="preserve"> </w:t>
      </w:r>
      <w:r w:rsidRPr="00FF2FE0">
        <w:rPr>
          <w:rFonts w:ascii="仿宋_GB2312" w:eastAsia="仿宋_GB2312" w:hint="eastAsia"/>
          <w:sz w:val="32"/>
          <w:szCs w:val="32"/>
        </w:rPr>
        <w:t>信访事项的受理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第二十一条县级以上人民政府信访工作机构收到信访事项，应当予以登记，并区分情况，在１５日内分别按下列方式处理：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（二）对依照法定职责属于本级人民政府或者其工作部门处理决定的信访事项，应当转送有权处理的行政机关；情况重大、紧急的，应当及时提出建议，报请本级人民政府决定。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（三）信访事项涉及下级行政机关或者其工作人员的，按照“属地管理、分级负责，谁主管、谁负责”的原则，直接转送有权处理的行政机关，并抄送下一级人民政府信访工作机构。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县级以上人民政府信访工作机构要定期向下一级人民政府信访工作机构通报转送情况，下级人民政府信访工作机构要定期向上一级人民政府信访工作机构报告转送信访事项的办理情况。</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（四）对转送信访事项中的重要情况需要反馈办理结果的，可以直接交由有权处理的行政机关办理，要求其在指定办理期限内反馈结果，提交办结报告。</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按照前款第（二）项至第（四）项规定，有关行政机关应当自收到转送、交办的信访事项之日起１５日内决定是否受理并书面告知信访人，并按要求通报信访工作机构。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二条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有关行政机关收到信访事项后，能够当场答复是否受理的，应当当场书面答复；不能当场答复的，应当自收到信访事项之日起１５日内书面告知信访人。但是，信访人的姓名（名称）、住址不清的除外。</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有关行政机关应当相互通报信访事项的受理情况。</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第二十三条行政机关及其工作人员不得将信访人的检举、揭发材料及有关情况透露或者转给被检举、揭发的人员或者单位。</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第二十四条涉及两个或者两个以上行政机关的信访事项，由所涉及的行政机关协商受理；受理有争议的，由其共同的上一级行政机关决定受理机关。</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第二十五条应当对信访事项作出处理的行政机关分立、合并、撤销的，由继续行使其职权的行政机关受理；职责不清的，由本级人民政府或者其指定的机关受理。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六条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行政机关对重大、紧急信访事项和信访信息不得隐瞒、谎报、缓报，或者授意他人隐瞒、谎报、缓报。</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第二十七条对于可能造成社会影响的重大、紧急信访事项和信访信息，有关行政机关应当在职责范围内依法及时采取措施，防止不良影响的产生、扩大。</w:t>
      </w:r>
      <w:r w:rsidRPr="00FF2FE0">
        <w:rPr>
          <w:rFonts w:ascii="仿宋_GB2312" w:eastAsia="仿宋_GB2312"/>
          <w:sz w:val="32"/>
          <w:szCs w:val="32"/>
        </w:rPr>
        <w:t xml:space="preserve"> </w:t>
      </w:r>
      <w:r w:rsidRPr="00FF2FE0">
        <w:rPr>
          <w:rFonts w:eastAsia="仿宋_GB2312"/>
          <w:sz w:val="32"/>
          <w:szCs w:val="32"/>
        </w:rPr>
        <w:t>    </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第五章</w:t>
      </w:r>
      <w:r w:rsidRPr="00FF2FE0">
        <w:rPr>
          <w:rFonts w:ascii="仿宋_GB2312" w:eastAsia="仿宋_GB2312"/>
          <w:sz w:val="32"/>
          <w:szCs w:val="32"/>
        </w:rPr>
        <w:t xml:space="preserve"> </w:t>
      </w:r>
      <w:r w:rsidRPr="00FF2FE0">
        <w:rPr>
          <w:rFonts w:ascii="仿宋_GB2312" w:eastAsia="仿宋_GB2312" w:hint="eastAsia"/>
          <w:sz w:val="32"/>
          <w:szCs w:val="32"/>
        </w:rPr>
        <w:t>信访事项的办理和督办</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第二十八条行政机关及其工作人员办理信访事项，应当恪尽职守、秉公办事，查明事实、分清责任，宣传法制、教育疏导，及时妥善处理，不得推诿、敷衍、拖延。</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第二十九条信访人反映的情况，提出的建议、意见，有利于行政机关改进工作、促进国民经济和社会发展的，有关行政机关应当认真研究论证并积极采纳。</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第三十条行政机关工作人员与信访事项或者信访人有直接利害关系的，应当回避。</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第三十一条对信访事项有权处理的行政机关办理信访事项，应当听取信访人陈述事实和理由；必要时可以要求信访人、有关组织和人员说明情况；需要进一步核实有关情况的，可以向其他组织和人员调查。</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对重大、复杂、疑难的信访事项，可以举行听证。听证应当公开举行，通过质询、辩论、评议、合议等方式，查明事实，分清责任。听证范围、主持人、参加人、程序等由省、自治区、直辖市人民政府规定。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eastAsia="仿宋_GB2312"/>
          <w:sz w:val="32"/>
          <w:szCs w:val="32"/>
        </w:rPr>
        <w:t>    </w:t>
      </w:r>
      <w:r w:rsidRPr="00FF2FE0">
        <w:rPr>
          <w:rFonts w:ascii="仿宋_GB2312" w:eastAsia="仿宋_GB2312" w:hint="eastAsia"/>
          <w:sz w:val="32"/>
          <w:szCs w:val="32"/>
        </w:rPr>
        <w:t>第三十二条对信访事项有权处理的行政机关经调查核实，应当依照有关法律、法规、规章及其他有关规定，分别作出以下处理，并书面答复信访人：</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（一）请求事实清楚，符合法律、法规、规章或者其他有关规定的，予以支持；</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（二）请求事由合理但缺乏法律依据的，应当对信访人做好解释工作；</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（三）请求缺乏事实根据或者不符合法律、法规、规章或者其他有关规定的，不予支持。</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有权处理的行政机关依照前款第（一）项规定作出支持信访请求意见的，应当督促有关机关或者单位执行。</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三条信访事项应当自受理之日起６０日内办结；情况复杂的，经本行政机关负责人批准，可以适当延长办理期限，但延长期限不得超过３０日，并告知信访人延期理由。法律、行政法规另有规定的，从其规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四条信访人对行政机关作出的信访事项处理意见不服的，可以自收到书面答复之日起３０日内请求原办理行政机关的上一级行政机关复查。收到复查请求的行政机关应当自收到复查请求之日起３０日内提出复查意见，并予以书面答复。</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第三十五条信访人对复查意见不服的，可以自收到书面答复之日起３０日内向复查机关的上一级行政机关请求复核。收到复核请求的行政机关应当自收到复核请求之日起３０日内提出复核意见。</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复核机关可以按照本条例第三十一条第二款的规定举行听证，经过听证的复核意见可以依法向社会公示。听证所需时间不计算在前款规定的期限内。</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信访人对复核意见不服，仍然以同一事实和理由提出投诉请求的，各级人民政府信访工作机构和其他行政机关不再受理。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第三十六条县级以上人民政府信访工作机构发现有关行政机关有下列情形之一的，应当及时督办，并提出改进建议：</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（一）无正当理由未按规定的办理期限办结信访事项的；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（二）未按规定反馈信访事项办理结果的；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（三）未按规定程序办理信访事项的；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（四）办理信访事项推诿、敷衍、拖延的；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（五）不执行信访处理意见的；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（六）其他需要督办的情形。</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收到改进建议的行政机关应当在３０日内书面反馈情况；未采纳改进建议的，应当说明理由。</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第三十七条县级以上人民政府信访工作机构对于信访人反映的有关政策性问题，应当及时向本级人民政府报告，并提出完善政策、解决问题的建议。</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第三十八条县级以上人民政府信访工作机构对在信访工作中推诿、敷衍、拖延、弄虚作假造成严重后果的行政机关工作人员，可以向有关行政机关提出给予行政处分的建议。</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第三十九条县级以上人民政府信访工作机构应当就以下事项向本级人民政府定期提交信访情况分析报告：</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（一）受理信访事项的数据统计、信访事项涉及领域以及被投诉较多的机关；</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（二）转送、督办情况以及各部门采纳改进建议的情况；</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（三）提出的政策性建议及其被采纳情况。</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第六章</w:t>
      </w:r>
      <w:r w:rsidRPr="00FF2FE0">
        <w:rPr>
          <w:rFonts w:ascii="仿宋_GB2312" w:eastAsia="仿宋_GB2312"/>
          <w:sz w:val="32"/>
          <w:szCs w:val="32"/>
        </w:rPr>
        <w:t xml:space="preserve"> </w:t>
      </w:r>
      <w:r w:rsidRPr="00FF2FE0">
        <w:rPr>
          <w:rFonts w:ascii="仿宋_GB2312" w:eastAsia="仿宋_GB2312" w:hint="eastAsia"/>
          <w:sz w:val="32"/>
          <w:szCs w:val="32"/>
        </w:rPr>
        <w:t>法律责任</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第四十条因下列情形之一导致信访事项发生，造成严重后果的，对直接负责的主管人员和其他直接责任人员，依照有关法律、行政法规的规定给予行政处分；构成犯罪的，依法追究刑事责任：</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（一）超越或者滥用职权，侵害信访人合法权益的；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（二）行政机关应当作为而不作为，侵害信访人合法权益的；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（三）适用法律、法规错误或者违反法定程序，侵害信访人合法权益的；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（四）拒不执行有权处理的行政机关作出的支持信访请求意见的。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一条县级以上人民政府信访工作机构对收到的信访事项应当登记、转送、交办而未按规定登记、转送、交办，或者应当履行督办职责而未履行的，由其上级行政机关责令改正；造成严重后果的，对直接负责的主管人员和其他直接责任人员依法给予行政处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二条负有受理信访事项职责的行政机关在受理信访事项过程中违反本条例的规定，有下列情形之一的，由其上级行政机关责令改正；造成严重后果的，对直接负责的主管人员和其他直接责任人员依法给予行政处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（一）对收到的信访事项不按规定登记的；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（二）对属于其法定职权范围的信访事项不予受理的；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（三）行政机关未在规定期限内书面告知信访人是否受理信访事项的。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第四十三条对信访事项有权处理的行政机关在办理信访事项过程中，有下列行为之一的，由其上级行政机关责令改正；造成严重后果的，对直接负责的主管人员和其他直接责任人员依法给予行政处分：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（一）推诿、敷衍、拖延信访事项办理或者未在法定期限内办结信访事项的；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（二）对事实清楚，符合法律、法规、规章或者其他有关规定的投诉请求未予支持的。</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第四十四条行政机关工作人员违反本条例规定，将信访人的检举、揭发材料或者有关情况透露、转给被检举、揭发的人员或者单位的，依法给予行政处分。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行政机关工作人员在处理信访事项过程中，作风粗暴，激化矛盾并造成严重后果的，依法给予行政处分。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五条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第四十六条打击报复信访人，构成犯罪的，依法追究刑事责任；尚不构成犯罪的，依法给予行政处分或者纪律处分。</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第四十七条违反本条例第十八条、第二十条规定的，有关国家机关工作人员应当对信访人进行劝阻、批评或者教育。</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经劝阻、批评和教育无效的，由公安机关予以警告、训诫或者制止；违反集会游行示威的法律、行政法规，或者构成违反治安管理行为的，由公安机关依法采取必要的现场处置措施、给予治安管理处罚；构成犯罪的，依法追究刑事责任。</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第四十八条信访人捏造歪曲事实、诬告陷害他人，构成犯罪的，依法追究刑事责任；尚不构成犯罪的，由公安机关依法给予治安管理处罚。</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第七章</w:t>
      </w:r>
      <w:r w:rsidRPr="00FF2FE0">
        <w:rPr>
          <w:rFonts w:ascii="仿宋_GB2312" w:eastAsia="仿宋_GB2312"/>
          <w:sz w:val="32"/>
          <w:szCs w:val="32"/>
        </w:rPr>
        <w:t xml:space="preserve"> </w:t>
      </w:r>
      <w:r w:rsidRPr="00FF2FE0">
        <w:rPr>
          <w:rFonts w:ascii="仿宋_GB2312" w:eastAsia="仿宋_GB2312" w:hint="eastAsia"/>
          <w:sz w:val="32"/>
          <w:szCs w:val="32"/>
        </w:rPr>
        <w:t>附则</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第四十九条社会团体、企业事业单位的信访工作参照本条例执行。</w:t>
      </w:r>
      <w:r w:rsidRPr="00FF2FE0">
        <w:rPr>
          <w:rFonts w:ascii="仿宋_GB2312" w:eastAsia="仿宋_GB2312"/>
          <w:sz w:val="32"/>
          <w:szCs w:val="32"/>
        </w:rPr>
        <w:t xml:space="preserve"> </w:t>
      </w:r>
    </w:p>
    <w:p w:rsidR="009E31D7" w:rsidRPr="00FF2FE0" w:rsidRDefault="009E31D7" w:rsidP="0019518C">
      <w:pPr>
        <w:ind w:firstLineChars="200" w:firstLine="31680"/>
        <w:rPr>
          <w:rFonts w:ascii="仿宋_GB2312" w:eastAsia="仿宋_GB2312"/>
          <w:sz w:val="32"/>
          <w:szCs w:val="32"/>
        </w:rPr>
      </w:pPr>
      <w:r w:rsidRPr="00FF2FE0">
        <w:rPr>
          <w:rFonts w:ascii="仿宋_GB2312" w:eastAsia="仿宋_GB2312" w:hint="eastAsia"/>
          <w:sz w:val="32"/>
          <w:szCs w:val="32"/>
        </w:rPr>
        <w:t>第五十条对外国人、无国籍人、外国组织信访事项的处理，参照本条例执行。</w:t>
      </w:r>
      <w:r w:rsidRPr="00FF2FE0">
        <w:rPr>
          <w:rFonts w:ascii="仿宋_GB2312" w:eastAsia="仿宋_GB2312"/>
          <w:sz w:val="32"/>
          <w:szCs w:val="32"/>
        </w:rPr>
        <w:t xml:space="preserve"> </w:t>
      </w:r>
    </w:p>
    <w:p w:rsidR="009E31D7" w:rsidRPr="00FF2FE0" w:rsidRDefault="009E31D7" w:rsidP="00A308BF">
      <w:pPr>
        <w:ind w:firstLineChars="200" w:firstLine="31680"/>
        <w:rPr>
          <w:rFonts w:ascii="仿宋_GB2312" w:eastAsia="仿宋_GB2312"/>
          <w:sz w:val="32"/>
          <w:szCs w:val="32"/>
        </w:rPr>
      </w:pPr>
      <w:r w:rsidRPr="00FF2FE0">
        <w:rPr>
          <w:rFonts w:ascii="仿宋_GB2312" w:eastAsia="仿宋_GB2312" w:hint="eastAsia"/>
          <w:sz w:val="32"/>
          <w:szCs w:val="32"/>
        </w:rPr>
        <w:t>第五十一条本条例自</w:t>
      </w:r>
      <w:r>
        <w:rPr>
          <w:rFonts w:ascii="仿宋_GB2312" w:eastAsia="仿宋_GB2312"/>
          <w:sz w:val="32"/>
          <w:szCs w:val="32"/>
        </w:rPr>
        <w:t>2005</w:t>
      </w:r>
      <w:r w:rsidRPr="00FF2FE0">
        <w:rPr>
          <w:rFonts w:ascii="仿宋_GB2312" w:eastAsia="仿宋_GB2312" w:hint="eastAsia"/>
          <w:sz w:val="32"/>
          <w:szCs w:val="32"/>
        </w:rPr>
        <w:t>年５月１日起施行。</w:t>
      </w:r>
      <w:r>
        <w:rPr>
          <w:rFonts w:ascii="仿宋_GB2312" w:eastAsia="仿宋_GB2312"/>
          <w:sz w:val="32"/>
          <w:szCs w:val="32"/>
        </w:rPr>
        <w:t>1995</w:t>
      </w:r>
      <w:r w:rsidRPr="00FF2FE0">
        <w:rPr>
          <w:rFonts w:ascii="仿宋_GB2312" w:eastAsia="仿宋_GB2312" w:hint="eastAsia"/>
          <w:sz w:val="32"/>
          <w:szCs w:val="32"/>
        </w:rPr>
        <w:t>年</w:t>
      </w:r>
      <w:r>
        <w:rPr>
          <w:rFonts w:ascii="仿宋_GB2312" w:eastAsia="仿宋_GB2312"/>
          <w:sz w:val="32"/>
          <w:szCs w:val="32"/>
        </w:rPr>
        <w:t>10</w:t>
      </w:r>
      <w:r w:rsidRPr="00FF2FE0">
        <w:rPr>
          <w:rFonts w:ascii="仿宋_GB2312" w:eastAsia="仿宋_GB2312" w:hint="eastAsia"/>
          <w:sz w:val="32"/>
          <w:szCs w:val="32"/>
        </w:rPr>
        <w:t>月</w:t>
      </w:r>
      <w:r>
        <w:rPr>
          <w:rFonts w:ascii="仿宋_GB2312" w:eastAsia="仿宋_GB2312"/>
          <w:sz w:val="32"/>
          <w:szCs w:val="32"/>
        </w:rPr>
        <w:t>28</w:t>
      </w:r>
      <w:r w:rsidRPr="00FF2FE0">
        <w:rPr>
          <w:rFonts w:ascii="仿宋_GB2312" w:eastAsia="仿宋_GB2312" w:hint="eastAsia"/>
          <w:sz w:val="32"/>
          <w:szCs w:val="32"/>
        </w:rPr>
        <w:t>日国务院发布的《信访条例》同时废止。</w:t>
      </w:r>
    </w:p>
    <w:sectPr w:rsidR="009E31D7" w:rsidRPr="00FF2FE0" w:rsidSect="00A83A52">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1D7" w:rsidRDefault="009E31D7">
      <w:r>
        <w:separator/>
      </w:r>
    </w:p>
  </w:endnote>
  <w:endnote w:type="continuationSeparator" w:id="0">
    <w:p w:rsidR="009E31D7" w:rsidRDefault="009E3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D7" w:rsidRDefault="009E31D7" w:rsidP="00921A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31D7" w:rsidRDefault="009E31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1D7" w:rsidRDefault="009E31D7" w:rsidP="00921A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31D7" w:rsidRDefault="009E3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1D7" w:rsidRDefault="009E31D7">
      <w:r>
        <w:separator/>
      </w:r>
    </w:p>
  </w:footnote>
  <w:footnote w:type="continuationSeparator" w:id="0">
    <w:p w:rsidR="009E31D7" w:rsidRDefault="009E31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6A9"/>
    <w:rsid w:val="00035964"/>
    <w:rsid w:val="00090624"/>
    <w:rsid w:val="0019518C"/>
    <w:rsid w:val="00343DEC"/>
    <w:rsid w:val="003C2704"/>
    <w:rsid w:val="0045708D"/>
    <w:rsid w:val="00540B8A"/>
    <w:rsid w:val="005B54A8"/>
    <w:rsid w:val="00802BCC"/>
    <w:rsid w:val="00921A2C"/>
    <w:rsid w:val="009E31D7"/>
    <w:rsid w:val="00A308BF"/>
    <w:rsid w:val="00A83A52"/>
    <w:rsid w:val="00AC00D2"/>
    <w:rsid w:val="00B50750"/>
    <w:rsid w:val="00D91A97"/>
    <w:rsid w:val="00F14252"/>
    <w:rsid w:val="00F276A9"/>
    <w:rsid w:val="00FA78FF"/>
    <w:rsid w:val="00FF2F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5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276A9"/>
    <w:pPr>
      <w:widowControl/>
      <w:jc w:val="left"/>
    </w:pPr>
    <w:rPr>
      <w:rFonts w:ascii="宋体" w:hAnsi="宋体" w:cs="宋体"/>
      <w:kern w:val="0"/>
      <w:sz w:val="24"/>
      <w:szCs w:val="24"/>
    </w:rPr>
  </w:style>
  <w:style w:type="character" w:styleId="Strong">
    <w:name w:val="Strong"/>
    <w:basedOn w:val="DefaultParagraphFont"/>
    <w:uiPriority w:val="99"/>
    <w:qFormat/>
    <w:rsid w:val="00F276A9"/>
    <w:rPr>
      <w:rFonts w:cs="Times New Roman"/>
      <w:b/>
      <w:bCs/>
    </w:rPr>
  </w:style>
  <w:style w:type="paragraph" w:styleId="Footer">
    <w:name w:val="footer"/>
    <w:basedOn w:val="Normal"/>
    <w:link w:val="FooterChar"/>
    <w:uiPriority w:val="99"/>
    <w:rsid w:val="00FF2FE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FF2FE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16</Pages>
  <Words>1092</Words>
  <Characters>6225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dcterms:created xsi:type="dcterms:W3CDTF">2016-02-14T02:24:00Z</dcterms:created>
  <dcterms:modified xsi:type="dcterms:W3CDTF">2016-02-14T08:12:00Z</dcterms:modified>
</cp:coreProperties>
</file>